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100" w:before="0" w:line="312" w:lineRule="auto"/>
        <w:rPr>
          <w:rFonts w:ascii="Montserrat" w:cs="Montserrat" w:eastAsia="Montserrat" w:hAnsi="Montserrat"/>
          <w:color w:val="0a0a0a"/>
          <w:sz w:val="27"/>
          <w:szCs w:val="27"/>
        </w:rPr>
      </w:pPr>
      <w:bookmarkStart w:colFirst="0" w:colLast="0" w:name="_uovl4lackf18" w:id="0"/>
      <w:bookmarkEnd w:id="0"/>
      <w:r w:rsidDel="00000000" w:rsidR="00000000" w:rsidRPr="00000000">
        <w:rPr>
          <w:rFonts w:ascii="Montserrat" w:cs="Montserrat" w:eastAsia="Montserrat" w:hAnsi="Montserrat"/>
          <w:color w:val="0a0a0a"/>
          <w:sz w:val="27"/>
          <w:szCs w:val="27"/>
          <w:rtl w:val="0"/>
        </w:rPr>
        <w:t xml:space="preserve">Course Syllabus:-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User Interface and Company Management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Masters – Ledgers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Masters – Groups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Masters – Bill wise Debtors and Creditors Ledger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Payment Voucher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Day Book in Tally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Pre-Allocation of Bills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Receipt Voucher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Contra and Journal Voucher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Cheque Printing in Tally ERP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Masters: Inventory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Goods and Services Tax (GST)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Purchase Voucher with GST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Sales Voucher with GST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GST Returns and Payment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Billing Features in Tally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Purchase Order Processing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Sales Order Processing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Debit and Credit Notes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Bank Reconciliation in Tally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Price List in Tally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Credit Limit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Stock Transfers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Manufacturing Vouchers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Batch Wise Details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Re-Order Level in Tally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Interest Calculations (Auto Mode)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Voucher Types and Class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Point of Sales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Scenarios and Optional Vouchers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Budgets and Controls in Tally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Cost Centres and Cost Categories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Party Ledger Analysis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Purchase and Sales Reporting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Stock Analysis and Reports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Cash and Bank Reports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Search, Filter and Sorting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Financial Reports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Multi-Language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Export, Import, Backup and Restore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Tax Deducted at Source (TDS) in Tally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Payroll Accounting in Tally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Finalisation Entries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Data Security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Tally Audit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Data Synchronisation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Multi-Currency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Printing Reports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afterAutospacing="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Miscellaneous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700" w:line="411.4285714285714" w:lineRule="auto"/>
        <w:ind w:left="1020" w:hanging="360"/>
      </w:pPr>
      <w:r w:rsidDel="00000000" w:rsidR="00000000" w:rsidRPr="00000000">
        <w:rPr>
          <w:color w:val="424242"/>
          <w:sz w:val="21"/>
          <w:szCs w:val="21"/>
          <w:rtl w:val="0"/>
        </w:rPr>
        <w:t xml:space="preserve">Shortcut Keys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24242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